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6A751E2E" w:rsidR="00E42BFA" w:rsidRPr="00195029" w:rsidRDefault="00E42BFA" w:rsidP="00E42BFA">
            <w:pPr>
              <w:rPr>
                <w:b/>
                <w:sz w:val="26"/>
                <w:szCs w:val="26"/>
                <w:lang w:val="de-CH"/>
              </w:rPr>
            </w:pPr>
            <w:r w:rsidRPr="00195029">
              <w:rPr>
                <w:lang w:val="de-CH"/>
              </w:rPr>
              <w:br/>
            </w:r>
            <w:r w:rsidRPr="00195029">
              <w:rPr>
                <w:b/>
                <w:sz w:val="26"/>
                <w:szCs w:val="26"/>
                <w:lang w:val="de-CH"/>
              </w:rPr>
              <w:fldChar w:fldCharType="begin">
                <w:ffData>
                  <w:name w:val="Text1"/>
                  <w:enabled/>
                  <w:calcOnExit w:val="0"/>
                  <w:textInput/>
                </w:ffData>
              </w:fldChar>
            </w:r>
            <w:bookmarkStart w:id="0" w:name="Text1"/>
            <w:r w:rsidRPr="00195029">
              <w:rPr>
                <w:b/>
                <w:sz w:val="26"/>
                <w:szCs w:val="26"/>
                <w:lang w:val="de-CH"/>
              </w:rPr>
              <w:instrText xml:space="preserve"> FORMTEXT </w:instrText>
            </w:r>
            <w:r w:rsidRPr="00195029">
              <w:rPr>
                <w:b/>
                <w:sz w:val="26"/>
                <w:szCs w:val="26"/>
                <w:lang w:val="de-CH"/>
              </w:rPr>
            </w:r>
            <w:r w:rsidRPr="00195029">
              <w:rPr>
                <w:b/>
                <w:sz w:val="26"/>
                <w:szCs w:val="26"/>
                <w:lang w:val="de-CH"/>
              </w:rPr>
              <w:fldChar w:fldCharType="separate"/>
            </w:r>
            <w:r w:rsidR="00F9163F">
              <w:rPr>
                <w:b/>
                <w:sz w:val="26"/>
                <w:szCs w:val="26"/>
                <w:lang w:val="de-CH"/>
              </w:rPr>
              <w:t>Umgang mit Betäubungsmitteln</w:t>
            </w:r>
            <w:r w:rsidRPr="0019502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0F8F43C8" w:rsidR="00E42BFA" w:rsidRPr="00195029" w:rsidRDefault="00E42BFA" w:rsidP="00F9163F">
            <w:pPr>
              <w:pStyle w:val="berschrift1"/>
            </w:pPr>
            <w:r w:rsidRPr="00195029">
              <w:br/>
            </w:r>
            <w:r w:rsidRPr="00195029">
              <w:fldChar w:fldCharType="begin">
                <w:ffData>
                  <w:name w:val="Text2"/>
                  <w:enabled/>
                  <w:calcOnExit w:val="0"/>
                  <w:textInput/>
                </w:ffData>
              </w:fldChar>
            </w:r>
            <w:bookmarkStart w:id="1" w:name="Text2"/>
            <w:r w:rsidRPr="00195029">
              <w:instrText xml:space="preserve"> FORMTEXT </w:instrText>
            </w:r>
            <w:r w:rsidRPr="00195029">
              <w:fldChar w:fldCharType="separate"/>
            </w:r>
            <w:r w:rsidR="00F9163F">
              <w:t>SOP 008</w:t>
            </w:r>
            <w:r w:rsidRPr="0019502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3DD82518" w:rsidR="00E42BFA" w:rsidRPr="00195029" w:rsidRDefault="00E42BFA" w:rsidP="00E42BFA">
            <w:r w:rsidRPr="00195029">
              <w:t xml:space="preserve">Version: </w:t>
            </w:r>
            <w:r w:rsidRPr="00195029">
              <w:fldChar w:fldCharType="begin">
                <w:ffData>
                  <w:name w:val="Text3"/>
                  <w:enabled/>
                  <w:calcOnExit w:val="0"/>
                  <w:textInput/>
                </w:ffData>
              </w:fldChar>
            </w:r>
            <w:bookmarkStart w:id="2" w:name="Text3"/>
            <w:r w:rsidRPr="00195029">
              <w:instrText xml:space="preserve"> FORMTEXT </w:instrText>
            </w:r>
            <w:r w:rsidRPr="00195029">
              <w:fldChar w:fldCharType="separate"/>
            </w:r>
            <w:r w:rsidR="00F9163F">
              <w:rPr>
                <w:noProof/>
              </w:rPr>
              <w:t>1</w:t>
            </w:r>
            <w:r w:rsidRPr="0019502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6C822E88"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F9163F" w:rsidRPr="00F9163F">
        <w:t>Festlegen des Umgangs mit  Betäubungsmitteln.</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5AF3B23F"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6759A310"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2A13CAFD" w:rsidR="00CB6B17" w:rsidRPr="00195029"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FE5950">
        <w:t>BetmVV 812.121.11, Verzeichnis a</w:t>
      </w:r>
      <w:bookmarkStart w:id="16" w:name="_GoBack"/>
      <w:bookmarkEnd w:id="16"/>
      <w:r w:rsidRPr="00195029">
        <w:fldChar w:fldCharType="end"/>
      </w:r>
      <w:bookmarkEnd w:id="15"/>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68C8F615" w14:textId="0977DD33" w:rsidR="00CB6B17" w:rsidRPr="00195029" w:rsidRDefault="00CB6B17" w:rsidP="00CB6B17">
      <w:pPr>
        <w:ind w:left="360"/>
      </w:pPr>
      <w:r w:rsidRPr="00195029">
        <w:fldChar w:fldCharType="begin">
          <w:ffData>
            <w:name w:val="Text17"/>
            <w:enabled/>
            <w:calcOnExit w:val="0"/>
            <w:textInput/>
          </w:ffData>
        </w:fldChar>
      </w:r>
      <w:bookmarkStart w:id="17" w:name="Text17"/>
      <w:r w:rsidRPr="00195029">
        <w:instrText xml:space="preserve"> FORMTEXT </w:instrText>
      </w:r>
      <w:r w:rsidRPr="00195029">
        <w:fldChar w:fldCharType="separate"/>
      </w:r>
      <w:r w:rsidR="00F9163F">
        <w:t>Dr. X</w:t>
      </w:r>
      <w:r w:rsidRPr="00195029">
        <w:fldChar w:fldCharType="end"/>
      </w:r>
      <w:bookmarkEnd w:id="17"/>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2F1FC308" w14:textId="464414ED" w:rsidR="00F9163F" w:rsidRDefault="00CB6B17" w:rsidP="00F9163F">
      <w:pPr>
        <w:ind w:left="360"/>
      </w:pPr>
      <w:r w:rsidRPr="00195029">
        <w:fldChar w:fldCharType="begin">
          <w:ffData>
            <w:name w:val="Text18"/>
            <w:enabled/>
            <w:calcOnExit w:val="0"/>
            <w:textInput/>
          </w:ffData>
        </w:fldChar>
      </w:r>
      <w:bookmarkStart w:id="18" w:name="Text18"/>
      <w:r w:rsidRPr="00195029">
        <w:instrText xml:space="preserve"> FORMTEXT </w:instrText>
      </w:r>
      <w:r w:rsidRPr="00195029">
        <w:fldChar w:fldCharType="separate"/>
      </w:r>
      <w:r w:rsidR="00F9163F">
        <w:t>6.1. Betäubungsmittel-Ein- und -Ausgänge</w:t>
      </w:r>
    </w:p>
    <w:p w14:paraId="3CE39D24" w14:textId="77777777" w:rsidR="00F9163F" w:rsidRDefault="00F9163F" w:rsidP="00F9163F">
      <w:pPr>
        <w:ind w:left="360"/>
      </w:pPr>
      <w:r>
        <w:t>•</w:t>
      </w:r>
      <w:r>
        <w:tab/>
        <w:t xml:space="preserve">Für Betm.  muss nur eine Empfangsbestätigung ausgestellt werden, falls dies der </w:t>
      </w:r>
    </w:p>
    <w:p w14:paraId="7089C5D9" w14:textId="23926950" w:rsidR="00F9163F" w:rsidRDefault="00F9163F" w:rsidP="00F9163F">
      <w:pPr>
        <w:ind w:left="360"/>
      </w:pPr>
      <w:r>
        <w:t xml:space="preserve">      Grossist verlangt. Diese wird direkt an den Lieferanten retourniert. </w:t>
      </w:r>
    </w:p>
    <w:p w14:paraId="42DED850" w14:textId="77777777" w:rsidR="00F9163F" w:rsidRDefault="00F9163F" w:rsidP="00F9163F">
      <w:pPr>
        <w:ind w:left="360"/>
      </w:pPr>
      <w:r>
        <w:t>•</w:t>
      </w:r>
      <w:r>
        <w:tab/>
        <w:t xml:space="preserve">Bei der Abgabe an Patienten in der Arztpraxis  braucht es kein </w:t>
      </w:r>
    </w:p>
    <w:p w14:paraId="7077FBA8" w14:textId="5206DE7A" w:rsidR="00F9163F" w:rsidRDefault="00F9163F" w:rsidP="00F9163F">
      <w:pPr>
        <w:ind w:left="360"/>
      </w:pPr>
      <w:r>
        <w:t xml:space="preserve">      Betäubungsmittelrezept. </w:t>
      </w:r>
    </w:p>
    <w:p w14:paraId="6C91CB4E" w14:textId="77777777" w:rsidR="00F9163F" w:rsidRDefault="00F9163F" w:rsidP="00F9163F">
      <w:pPr>
        <w:ind w:left="360"/>
      </w:pPr>
      <w:r>
        <w:t>•</w:t>
      </w:r>
      <w:r>
        <w:tab/>
        <w:t xml:space="preserve">Für jedes Betäubungsmittel und für jede einzelne pharmazeutische Form, Dosierung </w:t>
      </w:r>
    </w:p>
    <w:p w14:paraId="49B654EB" w14:textId="77777777" w:rsidR="00F9163F" w:rsidRDefault="00F9163F" w:rsidP="00F9163F">
      <w:pPr>
        <w:ind w:left="360"/>
      </w:pPr>
      <w:r>
        <w:t xml:space="preserve">      und Packungsgrösse wird, je einen laufenden Bestand Kontrolle geführt. Dabei sind </w:t>
      </w:r>
    </w:p>
    <w:p w14:paraId="45FE568A" w14:textId="44FB18C6" w:rsidR="00F9163F" w:rsidRDefault="00F9163F" w:rsidP="00F9163F">
      <w:pPr>
        <w:ind w:left="360"/>
      </w:pPr>
      <w:r>
        <w:t xml:space="preserve">      folgende Daten auszuweisen:</w:t>
      </w:r>
    </w:p>
    <w:p w14:paraId="494AC55F" w14:textId="77777777" w:rsidR="00F9163F" w:rsidRDefault="00F9163F" w:rsidP="00F9163F">
      <w:pPr>
        <w:ind w:left="360"/>
      </w:pPr>
      <w:r>
        <w:t>•</w:t>
      </w:r>
      <w:r>
        <w:tab/>
        <w:t>a. Lagerbestand am Jahresanfang (Anzahl Packungen, Tabl. Gramm etc.)</w:t>
      </w:r>
    </w:p>
    <w:p w14:paraId="6FF23EAA" w14:textId="77777777" w:rsidR="00F9163F" w:rsidRDefault="00F9163F" w:rsidP="00F9163F">
      <w:pPr>
        <w:ind w:left="360"/>
      </w:pPr>
      <w:r>
        <w:t>•</w:t>
      </w:r>
      <w:r>
        <w:tab/>
        <w:t xml:space="preserve">b. Wareneingänge (Datum, Name der Lieferanten, Anzahl Packungen, Tabl. Gramm </w:t>
      </w:r>
    </w:p>
    <w:p w14:paraId="5482B42A" w14:textId="2CE97464" w:rsidR="00F9163F" w:rsidRDefault="00F9163F" w:rsidP="00F9163F">
      <w:pPr>
        <w:ind w:left="360"/>
      </w:pPr>
      <w:r>
        <w:t xml:space="preserve">      etc.)</w:t>
      </w:r>
    </w:p>
    <w:p w14:paraId="1322DAA0" w14:textId="77777777" w:rsidR="00F9163F" w:rsidRDefault="00F9163F" w:rsidP="00F9163F">
      <w:pPr>
        <w:ind w:left="360"/>
      </w:pPr>
      <w:r>
        <w:t>•</w:t>
      </w:r>
      <w:r>
        <w:tab/>
        <w:t xml:space="preserve">c. Warenausgänge (Datum, Name Empfänger z.B. Patientennabe, Anzahl </w:t>
      </w:r>
    </w:p>
    <w:p w14:paraId="35468341" w14:textId="524593AA" w:rsidR="00F9163F" w:rsidRDefault="00F9163F" w:rsidP="00F9163F">
      <w:pPr>
        <w:ind w:left="360"/>
      </w:pPr>
      <w:r>
        <w:t xml:space="preserve">      Packungen, Tabl. Gramm etc.)</w:t>
      </w:r>
    </w:p>
    <w:p w14:paraId="6D261FD7" w14:textId="77777777" w:rsidR="00F9163F" w:rsidRDefault="00F9163F" w:rsidP="00F9163F">
      <w:pPr>
        <w:ind w:left="360"/>
      </w:pPr>
      <w:r>
        <w:t>•</w:t>
      </w:r>
      <w:r>
        <w:tab/>
        <w:t>d. Lagerbestand nach jeder Bewegung (Ein- und Ausgänge)</w:t>
      </w:r>
    </w:p>
    <w:p w14:paraId="6AA06307" w14:textId="77777777" w:rsidR="00F9163F" w:rsidRDefault="00F9163F" w:rsidP="00F9163F">
      <w:pPr>
        <w:ind w:left="360"/>
      </w:pPr>
      <w:r>
        <w:t>•</w:t>
      </w:r>
      <w:r>
        <w:tab/>
        <w:t>e. Lagerbestand am Jahresende (Anzahl Packungen, Tabl. Gramm etc.)</w:t>
      </w:r>
    </w:p>
    <w:p w14:paraId="523ED113" w14:textId="77777777" w:rsidR="00F9163F" w:rsidRDefault="00F9163F" w:rsidP="00F9163F">
      <w:pPr>
        <w:ind w:left="360"/>
      </w:pPr>
      <w:r>
        <w:t>•</w:t>
      </w:r>
      <w:r>
        <w:tab/>
        <w:t xml:space="preserve">Die verantwortliche Person muss die Bestandes Kontrolle periodisch überprüfen und </w:t>
      </w:r>
    </w:p>
    <w:p w14:paraId="26040159" w14:textId="28831B34" w:rsidR="00F9163F" w:rsidRDefault="00F9163F" w:rsidP="00F9163F">
      <w:pPr>
        <w:ind w:left="360"/>
      </w:pPr>
      <w:r>
        <w:t xml:space="preserve">      mindestens am Jahresende signieren.</w:t>
      </w:r>
    </w:p>
    <w:p w14:paraId="02B48C33" w14:textId="77777777" w:rsidR="00F9163F" w:rsidRDefault="00F9163F" w:rsidP="00F9163F">
      <w:pPr>
        <w:ind w:left="360"/>
      </w:pPr>
      <w:r>
        <w:t>•</w:t>
      </w:r>
      <w:r>
        <w:tab/>
        <w:t>Die Lieferscheine für BM müssen 10 Jahre aufbewahrt werden.</w:t>
      </w:r>
    </w:p>
    <w:p w14:paraId="63734456" w14:textId="77777777" w:rsidR="00F9163F" w:rsidRDefault="00F9163F" w:rsidP="00F9163F">
      <w:pPr>
        <w:ind w:left="360"/>
      </w:pPr>
    </w:p>
    <w:p w14:paraId="58117FD8" w14:textId="17B5E363" w:rsidR="00F9163F" w:rsidRDefault="00F9163F" w:rsidP="00F9163F">
      <w:pPr>
        <w:ind w:left="360"/>
      </w:pPr>
      <w:r>
        <w:t>6.2 BM-Blöcke</w:t>
      </w:r>
    </w:p>
    <w:p w14:paraId="326261D4" w14:textId="4C665C27" w:rsidR="00F9163F" w:rsidRDefault="00F9163F" w:rsidP="00F9163F">
      <w:pPr>
        <w:ind w:left="360"/>
      </w:pPr>
      <w:r>
        <w:t xml:space="preserve">Die BM-Rezepte werden im Meditresor aufbewahrt. BM-Rezeptblöcke können bei der Kantonalen Heilmittelkontrolle bestellt werden. </w:t>
      </w:r>
    </w:p>
    <w:p w14:paraId="3D815C6F" w14:textId="77777777" w:rsidR="00F9163F" w:rsidRDefault="00F9163F" w:rsidP="00F9163F">
      <w:pPr>
        <w:ind w:left="360"/>
      </w:pPr>
      <w:r>
        <w:t>•</w:t>
      </w:r>
      <w:r>
        <w:tab/>
        <w:t xml:space="preserve">Die amtlichen nummerierten Betäubungsmittelrezepte sind nur für die Verschreibung </w:t>
      </w:r>
    </w:p>
    <w:p w14:paraId="7774DB5C" w14:textId="77777777" w:rsidR="00F9163F" w:rsidRDefault="00F9163F" w:rsidP="00F9163F">
      <w:pPr>
        <w:ind w:left="360"/>
      </w:pPr>
      <w:r>
        <w:t xml:space="preserve">      von kontrollierten Substanzen Verzeichnis a vorgesehen. Den Patienten sind das </w:t>
      </w:r>
    </w:p>
    <w:p w14:paraId="034FCC20" w14:textId="62448DF5" w:rsidR="00F9163F" w:rsidRDefault="00F9163F" w:rsidP="00F9163F">
      <w:pPr>
        <w:ind w:left="360"/>
      </w:pPr>
      <w:r>
        <w:t xml:space="preserve">      weisse und das rosarote Formular mitzugeben.</w:t>
      </w:r>
    </w:p>
    <w:p w14:paraId="7B06DEE5" w14:textId="77777777" w:rsidR="00F9163F" w:rsidRDefault="00F9163F" w:rsidP="00F9163F">
      <w:pPr>
        <w:ind w:left="360"/>
      </w:pPr>
      <w:r>
        <w:t>•</w:t>
      </w:r>
      <w:r>
        <w:tab/>
        <w:t xml:space="preserve">Der Arzt kann auf dem gleichen BM-Rezept mehrere Präparate verordnen. Um </w:t>
      </w:r>
    </w:p>
    <w:p w14:paraId="3313634A" w14:textId="77777777" w:rsidR="00F9163F" w:rsidRDefault="00F9163F" w:rsidP="00F9163F">
      <w:pPr>
        <w:ind w:left="360"/>
      </w:pPr>
      <w:r>
        <w:t xml:space="preserve">      Missbrauch zu vermeiden, müssen ungenutzte Schreiblinien durchgestrichen   </w:t>
      </w:r>
    </w:p>
    <w:p w14:paraId="3C5A9C27" w14:textId="77777777" w:rsidR="00F9163F" w:rsidRDefault="00F9163F" w:rsidP="00F9163F">
      <w:pPr>
        <w:ind w:left="360"/>
      </w:pPr>
      <w:r>
        <w:t xml:space="preserve">      werden. Grundsätzlich ist das Betm.-Rezept höchstens einen Monat lang gültig. Die  </w:t>
      </w:r>
    </w:p>
    <w:p w14:paraId="32645A01" w14:textId="77777777" w:rsidR="00F9163F" w:rsidRDefault="00F9163F" w:rsidP="00F9163F">
      <w:pPr>
        <w:ind w:left="360"/>
      </w:pPr>
      <w:r>
        <w:t xml:space="preserve">    Menge darf nicht über den Bedarf für die Behandlung während eines Monates </w:t>
      </w:r>
    </w:p>
    <w:p w14:paraId="27568D64" w14:textId="3BD5C7E8" w:rsidR="00F9163F" w:rsidRDefault="00F9163F" w:rsidP="00F9163F">
      <w:pPr>
        <w:ind w:left="360"/>
      </w:pPr>
      <w:r>
        <w:lastRenderedPageBreak/>
        <w:t xml:space="preserve">    hinausgehen.</w:t>
      </w:r>
    </w:p>
    <w:p w14:paraId="3E7AFDC9" w14:textId="77777777" w:rsidR="00F9163F" w:rsidRDefault="00F9163F" w:rsidP="00F9163F">
      <w:pPr>
        <w:ind w:left="360"/>
      </w:pPr>
    </w:p>
    <w:p w14:paraId="0F66EB4E" w14:textId="77777777" w:rsidR="00F9163F" w:rsidRDefault="00F9163F" w:rsidP="00F9163F">
      <w:pPr>
        <w:ind w:left="360"/>
      </w:pPr>
      <w:r>
        <w:t>Wichtig: Das gelbe Formular mit den Rezeptnummern muss separat aufbewahrt werden, da dieses bei Verlust eines Rezeptblockes für die Meldung an den Kantonsapotheker benötigt wird.</w:t>
      </w:r>
    </w:p>
    <w:p w14:paraId="7A5DB64C" w14:textId="77777777" w:rsidR="00F9163F" w:rsidRDefault="00F9163F" w:rsidP="00F9163F">
      <w:pPr>
        <w:ind w:left="360"/>
      </w:pPr>
    </w:p>
    <w:p w14:paraId="78276CD4" w14:textId="55D24DB5" w:rsidR="00F9163F" w:rsidRDefault="00F9163F" w:rsidP="00F9163F">
      <w:pPr>
        <w:ind w:left="360"/>
      </w:pPr>
      <w:r>
        <w:t>6.3  Vernichtung von Betäubungsmitteln</w:t>
      </w:r>
    </w:p>
    <w:p w14:paraId="1B86FE86" w14:textId="77777777" w:rsidR="00F9163F" w:rsidRDefault="00F9163F" w:rsidP="00F9163F">
      <w:pPr>
        <w:ind w:left="360"/>
      </w:pPr>
      <w:r>
        <w:t>Angebrochene Packungen, bei denen der Lieferant nicht bekannt ist, oder Retouren von Patienten werden per Einschreiben zur Vernichtung der Kantonalen Heilmittelkontrolle zugestellt, der Lieferung ist ein Lieferschein (Siehe Homepage Heilmittelkontrolle des Kantons Zug) beizulegen.</w:t>
      </w:r>
    </w:p>
    <w:p w14:paraId="24DF17C0" w14:textId="77777777" w:rsidR="00F9163F" w:rsidRDefault="00F9163F" w:rsidP="00F9163F">
      <w:pPr>
        <w:ind w:left="360"/>
      </w:pPr>
      <w:r>
        <w:t xml:space="preserve">Betäubungsmittel zum Vernichten (insbesondere Retouren von Patienten) müssen wie andere Betäubungsmittel getrennt von anderen Arzneimitteln und unter Verschluss gelagert werden. </w:t>
      </w:r>
    </w:p>
    <w:p w14:paraId="0195CA58" w14:textId="0AF68A2E" w:rsidR="00CB6B17" w:rsidRPr="00195029" w:rsidRDefault="00CB6B17" w:rsidP="00CB6B17">
      <w:pPr>
        <w:ind w:left="360"/>
      </w:pPr>
      <w:r w:rsidRPr="00195029">
        <w:fldChar w:fldCharType="end"/>
      </w:r>
      <w:bookmarkEnd w:id="18"/>
    </w:p>
    <w:p w14:paraId="6A804CBF" w14:textId="77777777" w:rsidR="00195029" w:rsidRPr="00195029" w:rsidRDefault="00195029"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2E3D69F0" w14:textId="485BC2CD" w:rsidR="00CB6B17" w:rsidRPr="00195029" w:rsidRDefault="00CB6B17" w:rsidP="00CB6B17">
      <w:pPr>
        <w:ind w:left="360"/>
      </w:pPr>
      <w:r w:rsidRPr="00195029">
        <w:fldChar w:fldCharType="begin">
          <w:ffData>
            <w:name w:val="Text19"/>
            <w:enabled/>
            <w:calcOnExit w:val="0"/>
            <w:textInput/>
          </w:ffData>
        </w:fldChar>
      </w:r>
      <w:bookmarkStart w:id="19" w:name="Text19"/>
      <w:r w:rsidRPr="00195029">
        <w:instrText xml:space="preserve"> FORMTEXT </w:instrText>
      </w:r>
      <w:r w:rsidRPr="00195029">
        <w:fldChar w:fldCharType="separate"/>
      </w:r>
      <w:r w:rsidR="00F9163F">
        <w:t>Kontrollblatt Betäubungsmittel, Form 008.1</w:t>
      </w:r>
      <w:r w:rsidRPr="00195029">
        <w:fldChar w:fldCharType="end"/>
      </w:r>
      <w:bookmarkEnd w:id="19"/>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3CF55536" w:rsidR="00CB6B17" w:rsidRPr="00195029" w:rsidRDefault="00B60501" w:rsidP="00CB6B17">
      <w:pPr>
        <w:ind w:left="360"/>
      </w:pPr>
      <w:r>
        <w:fldChar w:fldCharType="begin">
          <w:ffData>
            <w:name w:val="Text47"/>
            <w:enabled/>
            <w:calcOnExit w:val="0"/>
            <w:textInput/>
          </w:ffData>
        </w:fldChar>
      </w:r>
      <w:bookmarkStart w:id="20" w:name="Text47"/>
      <w:r>
        <w:instrText xml:space="preserve"> FORMTEXT </w:instrText>
      </w:r>
      <w:r>
        <w:fldChar w:fldCharType="separate"/>
      </w:r>
      <w:r w:rsidR="00F9163F">
        <w:rPr>
          <w:noProof/>
        </w:rPr>
        <w:t>--</w:t>
      </w:r>
      <w:r>
        <w:fldChar w:fldCharType="end"/>
      </w:r>
      <w:bookmarkEnd w:id="20"/>
      <w:r w:rsidR="00CB6B17" w:rsidRPr="00195029">
        <w:fldChar w:fldCharType="begin">
          <w:ffData>
            <w:name w:val="Text20"/>
            <w:enabled/>
            <w:calcOnExit w:val="0"/>
            <w:textInput/>
          </w:ffData>
        </w:fldChar>
      </w:r>
      <w:bookmarkStart w:id="21"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1"/>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7317AFBD" w:rsidR="00CB6B17" w:rsidRPr="00195029" w:rsidRDefault="00CB6B17" w:rsidP="00CB6B17">
      <w:pPr>
        <w:ind w:left="360"/>
      </w:pPr>
      <w:r w:rsidRPr="00195029">
        <w:fldChar w:fldCharType="begin">
          <w:ffData>
            <w:name w:val="Text21"/>
            <w:enabled/>
            <w:calcOnExit w:val="0"/>
            <w:textInput/>
          </w:ffData>
        </w:fldChar>
      </w:r>
      <w:bookmarkStart w:id="22" w:name="Text21"/>
      <w:r w:rsidRPr="00195029">
        <w:instrText xml:space="preserve"> FORMTEXT </w:instrText>
      </w:r>
      <w:r w:rsidRPr="00195029">
        <w:fldChar w:fldCharType="separate"/>
      </w:r>
      <w:r w:rsidR="00F9163F">
        <w:t>--</w:t>
      </w:r>
      <w:r w:rsidRPr="00195029">
        <w:fldChar w:fldCharType="end"/>
      </w:r>
      <w:bookmarkEnd w:id="22"/>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3"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3"/>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4"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4"/>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5"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5"/>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6"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6"/>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7"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8"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29"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0"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1"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2"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3"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4"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5"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6"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7"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8"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39"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0"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1"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2"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6E6543" w:rsidRDefault="006E6543" w:rsidP="00CB1171">
      <w:r>
        <w:separator/>
      </w:r>
    </w:p>
  </w:endnote>
  <w:endnote w:type="continuationSeparator" w:id="0">
    <w:p w14:paraId="5FDD510B" w14:textId="77777777" w:rsidR="006E6543" w:rsidRDefault="006E6543"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Arial">
    <w:altName w:val="Arial"/>
    <w:panose1 w:val="020B0604020202020204"/>
    <w:charset w:val="00"/>
    <w:family w:val="auto"/>
    <w:pitch w:val="variable"/>
    <w:sig w:usb0="00002A87" w:usb1="80000000" w:usb2="00000008" w:usb3="00000000" w:csb0="000001FF" w:csb1="00000000"/>
  </w:font>
  <w:font w:name="ＭＳ 明朝">
    <w:altName w:val="Geneva"/>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4E0C8F27" w:rsidR="006E6543" w:rsidRDefault="006E6543" w:rsidP="00CB1171">
    <w:pPr>
      <w:pStyle w:val="Fuzeile"/>
    </w:pPr>
    <w:r>
      <w:t>S</w:t>
    </w:r>
    <w:r w:rsidR="00F9163F">
      <w:t>OP 008</w:t>
    </w:r>
    <w:r>
      <w:t xml:space="preserve"> / Version 1</w:t>
    </w:r>
  </w:p>
  <w:p w14:paraId="2E7973A1" w14:textId="77777777" w:rsidR="006E6543" w:rsidRDefault="006E6543" w:rsidP="00CB1171">
    <w:pPr>
      <w:pStyle w:val="Fuzeile"/>
    </w:pPr>
    <w:r>
      <w:t xml:space="preserve">Seite </w:t>
    </w:r>
    <w:r>
      <w:fldChar w:fldCharType="begin"/>
    </w:r>
    <w:r>
      <w:instrText xml:space="preserve"> PAGE </w:instrText>
    </w:r>
    <w:r>
      <w:fldChar w:fldCharType="separate"/>
    </w:r>
    <w:r w:rsidR="00FE5950">
      <w:rPr>
        <w:noProof/>
      </w:rPr>
      <w:t>1</w:t>
    </w:r>
    <w:r>
      <w:fldChar w:fldCharType="end"/>
    </w:r>
    <w:r>
      <w:t xml:space="preserve"> von </w:t>
    </w:r>
    <w:r w:rsidR="00FE5950">
      <w:fldChar w:fldCharType="begin"/>
    </w:r>
    <w:r w:rsidR="00FE5950">
      <w:instrText xml:space="preserve"> NUMPAGES </w:instrText>
    </w:r>
    <w:r w:rsidR="00FE5950">
      <w:fldChar w:fldCharType="separate"/>
    </w:r>
    <w:r w:rsidR="00FE5950">
      <w:rPr>
        <w:noProof/>
      </w:rPr>
      <w:t>1</w:t>
    </w:r>
    <w:r w:rsidR="00FE5950">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6E6543" w:rsidRDefault="006E6543" w:rsidP="00CB1171">
      <w:r>
        <w:separator/>
      </w:r>
    </w:p>
  </w:footnote>
  <w:footnote w:type="continuationSeparator" w:id="0">
    <w:p w14:paraId="599D73F0" w14:textId="77777777" w:rsidR="006E6543" w:rsidRDefault="006E6543"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6E6543" w:rsidRPr="00CB1171" w:rsidRDefault="006E6543"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195029"/>
    <w:rsid w:val="001D545B"/>
    <w:rsid w:val="00357C85"/>
    <w:rsid w:val="00441D06"/>
    <w:rsid w:val="005E70EB"/>
    <w:rsid w:val="006E6543"/>
    <w:rsid w:val="00B60501"/>
    <w:rsid w:val="00C21A25"/>
    <w:rsid w:val="00CB1171"/>
    <w:rsid w:val="00CB6B17"/>
    <w:rsid w:val="00E42BFA"/>
    <w:rsid w:val="00E43627"/>
    <w:rsid w:val="00E60D63"/>
    <w:rsid w:val="00F51D9D"/>
    <w:rsid w:val="00F9163F"/>
    <w:rsid w:val="00FE595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F4FDF-330D-FF43-BF74-25B476976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534</Words>
  <Characters>3370</Characters>
  <Application>Microsoft Macintosh Word</Application>
  <DocSecurity>0</DocSecurity>
  <Lines>28</Lines>
  <Paragraphs>7</Paragraphs>
  <ScaleCrop>false</ScaleCrop>
  <Company>Onko-Hämatologisches Zentrum Zug</Company>
  <LinksUpToDate>false</LinksUpToDate>
  <CharactersWithSpaces>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3</cp:revision>
  <dcterms:created xsi:type="dcterms:W3CDTF">2015-03-21T15:05:00Z</dcterms:created>
  <dcterms:modified xsi:type="dcterms:W3CDTF">2015-03-21T15:23:00Z</dcterms:modified>
</cp:coreProperties>
</file>